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Lesson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928"/>
          </w:tcPr>
          <w:p>
            <w:r>
              <w:rPr>
                <w:b/>
              </w:rPr>
              <w:t>School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</w:tcPr>
          <w:p>
            <w:r>
              <w:rPr>
                <w:b/>
              </w:rPr>
              <w:t>Teacher's name</w:t>
            </w:r>
          </w:p>
        </w:tc>
        <w:tc>
          <w:tcPr>
            <w:tcW w:type="dxa" w:w="3005"/>
          </w:tcPr>
          <w:p/>
        </w:tc>
      </w:tr>
      <w:tr>
        <w:trPr>
          <w:trHeight w:val="454"/>
        </w:trPr>
        <w:tc>
          <w:tcPr>
            <w:tcW w:type="dxa" w:w="1928"/>
          </w:tcPr>
          <w:p>
            <w:r>
              <w:rPr>
                <w:b/>
              </w:rPr>
              <w:t>Class and section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3005"/>
          </w:tcPr>
          <w:p/>
        </w:tc>
      </w:tr>
      <w:tr>
        <w:trPr>
          <w:trHeight w:val="454"/>
        </w:trPr>
        <w:tc>
          <w:tcPr>
            <w:tcW w:type="dxa" w:w="1928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005"/>
          </w:tcPr>
          <w:p/>
        </w:tc>
      </w:tr>
      <w:tr>
        <w:trPr>
          <w:trHeight w:val="454"/>
        </w:trPr>
        <w:tc>
          <w:tcPr>
            <w:tcW w:type="dxa" w:w="1928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3005"/>
          </w:tcPr>
          <w:p/>
        </w:tc>
        <w:tc>
          <w:tcPr>
            <w:tcW w:type="dxa" w:w="1928"/>
          </w:tcPr>
          <w:p>
            <w:r>
              <w:rPr>
                <w:b/>
              </w:rPr>
            </w:r>
          </w:p>
        </w:tc>
        <w:tc>
          <w:tcPr>
            <w:tcW w:type="dxa" w:w="3005"/>
          </w:tcPr>
          <w:p/>
        </w:tc>
      </w:tr>
    </w:tbl>
    <w:p>
      <w:pPr>
        <w:spacing w:before="200"/>
      </w:pPr>
      <w:r>
        <w:rPr>
          <w:b/>
          <w:color w:val="0095F6"/>
          <w:sz w:val="24"/>
        </w:rPr>
        <w:t>1. General objectives</w:t>
      </w:r>
    </w:p>
    <w:p>
      <w:r>
        <w:rPr>
          <w:i/>
          <w:color w:val="666677"/>
          <w:sz w:val="18"/>
        </w:rPr>
        <w:t>What students will gain from the whole unit.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0095F6"/>
          <w:sz w:val="24"/>
        </w:rPr>
        <w:t>2. Specific objectives</w:t>
      </w:r>
    </w:p>
    <w:p>
      <w:r>
        <w:rPr>
          <w:i/>
          <w:color w:val="666677"/>
          <w:sz w:val="18"/>
        </w:rPr>
        <w:t>By the end of this lesson, students will be able to:</w:t>
        <w:br/>
        <w:t>Knowledge:</w:t>
        <w:br/>
        <w:t>Understanding:</w:t>
        <w:br/>
        <w:t>Application:</w:t>
        <w:br/>
        <w:t>Skill:</w:t>
      </w:r>
    </w:p>
    <w:p>
      <w:pPr>
        <w:spacing w:before="200"/>
      </w:pPr>
      <w:r>
        <w:rPr>
          <w:b/>
          <w:color w:val="0095F6"/>
          <w:sz w:val="24"/>
        </w:rPr>
        <w:t>3. Teaching aids</w:t>
      </w:r>
    </w:p>
    <w:p>
      <w:r>
        <w:rPr>
          <w:i/>
          <w:color w:val="666677"/>
          <w:sz w:val="18"/>
        </w:rPr>
        <w:t>Charts, models, real objects, slides or videos you will use.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0095F6"/>
          <w:sz w:val="24"/>
        </w:rPr>
        <w:t>4. Previous knowledge</w:t>
      </w:r>
    </w:p>
    <w:p>
      <w:r>
        <w:rPr>
          <w:i/>
          <w:color w:val="666677"/>
          <w:sz w:val="18"/>
        </w:rPr>
        <w:t>What students already know that this lesson builds on.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0095F6"/>
          <w:sz w:val="24"/>
        </w:rPr>
        <w:t>5. Introduction (testing previous knowledge)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>Teacher's question</w:t>
            </w:r>
          </w:p>
        </w:tc>
        <w:tc>
          <w:tcPr>
            <w:tcW w:type="dxa" w:w="4933"/>
          </w:tcPr>
          <w:p>
            <w:r>
              <w:rPr>
                <w:b/>
              </w:rPr>
              <w:t>Expected answer</w:t>
            </w:r>
          </w:p>
        </w:tc>
      </w:tr>
      <w:tr>
        <w:trPr>
          <w:trHeight w:val="567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567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567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rPr>
          <w:trHeight w:val="567"/>
        </w:trP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</w:tbl>
    <w:p>
      <w:pPr>
        <w:spacing w:before="200"/>
      </w:pPr>
      <w:r>
        <w:rPr>
          <w:b/>
          <w:color w:val="0095F6"/>
          <w:sz w:val="24"/>
        </w:rPr>
        <w:t>6. Statement of aim</w:t>
      </w:r>
    </w:p>
    <w:p>
      <w:r>
        <w:rPr>
          <w:i/>
          <w:color w:val="666677"/>
          <w:sz w:val="18"/>
        </w:rPr>
        <w:t>One sentence: "Today we will learn about ..."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spacing w:before="200"/>
      </w:pPr>
      <w:r>
        <w:rPr>
          <w:b/>
          <w:color w:val="0095F6"/>
          <w:sz w:val="24"/>
        </w:rPr>
        <w:t>7. Presentation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rPr>
                <w:b/>
              </w:rPr>
              <w:t>Teaching points</w:t>
            </w:r>
          </w:p>
        </w:tc>
        <w:tc>
          <w:tcPr>
            <w:tcW w:type="dxa" w:w="2466"/>
          </w:tcPr>
          <w:p>
            <w:r>
              <w:rPr>
                <w:b/>
              </w:rPr>
              <w:t>Teacher's activity</w:t>
            </w:r>
          </w:p>
        </w:tc>
        <w:tc>
          <w:tcPr>
            <w:tcW w:type="dxa" w:w="2466"/>
          </w:tcPr>
          <w:p>
            <w:r>
              <w:rPr>
                <w:b/>
              </w:rPr>
              <w:t>Students' activity</w:t>
            </w:r>
          </w:p>
        </w:tc>
        <w:tc>
          <w:tcPr>
            <w:tcW w:type="dxa" w:w="2466"/>
          </w:tcPr>
          <w:p>
            <w:r>
              <w:rPr>
                <w:b/>
              </w:rPr>
              <w:t>Blackboard work</w:t>
            </w:r>
          </w:p>
        </w:tc>
      </w:tr>
      <w:tr>
        <w:trPr>
          <w:trHeight w:val="1247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1247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1247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1247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1247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before="200"/>
      </w:pPr>
      <w:r>
        <w:rPr>
          <w:b/>
          <w:color w:val="0095F6"/>
          <w:sz w:val="24"/>
        </w:rPr>
        <w:t>8. Recapitulation</w:t>
      </w:r>
    </w:p>
    <w:p>
      <w:r>
        <w:rPr>
          <w:i/>
          <w:color w:val="666677"/>
          <w:sz w:val="18"/>
        </w:rPr>
        <w:t>Short questions or a summary to go over the main points.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0095F6"/>
          <w:sz w:val="24"/>
        </w:rPr>
        <w:t>9. Evaluation</w:t>
      </w:r>
    </w:p>
    <w:p>
      <w:r>
        <w:rPr>
          <w:i/>
          <w:color w:val="666677"/>
          <w:sz w:val="18"/>
        </w:rPr>
        <w:t>Questions to check what students learned.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0095F6"/>
          <w:sz w:val="24"/>
        </w:rPr>
        <w:t>10. Home assignment</w:t>
      </w:r>
    </w:p>
    <w:p>
      <w:r>
        <w:rPr>
          <w:i/>
          <w:color w:val="666677"/>
          <w:sz w:val="18"/>
        </w:rPr>
        <w:t>Work for students to do at home.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0095F6"/>
          <w:sz w:val="24"/>
        </w:rPr>
        <w:t>11. Blackboard summary</w:t>
      </w:r>
    </w:p>
    <w:p>
      <w:r>
        <w:rPr>
          <w:i/>
          <w:color w:val="666677"/>
          <w:sz w:val="18"/>
        </w:rPr>
        <w:t>What the blackboard shows at the end of the lesson.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40"/>
      </w:pPr>
      <w:r>
        <w:rPr>
          <w:color w:val="666677"/>
          <w:sz w:val="17"/>
        </w:rPr>
        <w:t>Free template from Sikhami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format</dc:title>
  <dc:subject/>
  <dc:creator>Sikhami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